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1723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77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Ханты-Мансийского автономного округа - Югры Янбаева Г.Х.,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</w:t>
      </w:r>
      <w:r>
        <w:rPr>
          <w:rFonts w:ascii="Times New Roman" w:eastAsia="Times New Roman" w:hAnsi="Times New Roman" w:cs="Times New Roman"/>
          <w:sz w:val="26"/>
          <w:szCs w:val="26"/>
        </w:rPr>
        <w:t>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</w:t>
      </w:r>
      <w:r>
        <w:rPr>
          <w:rFonts w:ascii="Times New Roman" w:eastAsia="Times New Roman" w:hAnsi="Times New Roman" w:cs="Times New Roman"/>
          <w:sz w:val="26"/>
          <w:szCs w:val="26"/>
        </w:rPr>
        <w:t>Юзиковича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уроженца г.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и проживающего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19.13 Кодекса Российской Федерации об административных правонарушениях,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№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осуществил заведомо ложный вызов специализирован</w:t>
      </w:r>
      <w:r>
        <w:rPr>
          <w:rFonts w:ascii="Times New Roman" w:eastAsia="Times New Roman" w:hAnsi="Times New Roman" w:cs="Times New Roman"/>
          <w:sz w:val="26"/>
          <w:szCs w:val="26"/>
        </w:rPr>
        <w:t>ных служб, в частности позвонил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дежурную часть ОП № 3 МО МВД России «Нижневартовский» и сообщил несоответствующую действительности информацию, а именно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врачи БУ ХМАО – Югры «Покачевская городская больница» отказали в оказании медицинской помощи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явился, извещен надлежащим образом, ходатайство об отложении судебного заседания не заявлял.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суд приходит к следующему выводу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является установленный порядок управления.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Оконченным данное деяние считается с момента совершения и совершается путём действий (но не в форме бездействия).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Субъективная сторона данного правонарушения характеризуется только прямым умыслом.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указанного правонарушения достоверно подтверждается исследованными судом: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Fonts w:ascii="Times New Roman" w:eastAsia="Times New Roman" w:hAnsi="Times New Roman" w:cs="Times New Roman"/>
          <w:sz w:val="26"/>
          <w:szCs w:val="26"/>
        </w:rPr>
        <w:t>286853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 изложенным в нём существом правонарушения, составленным в соответствии с требованиями ст. 28.2 КоАП РФ,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ознакомлен и с фактом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указанного правонарушения согласил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оперативного дежурного дежурной части ОП № 3 МОМВД России «Нижневартовский» </w:t>
      </w:r>
      <w:r>
        <w:rPr>
          <w:rFonts w:ascii="Times New Roman" w:eastAsia="Times New Roman" w:hAnsi="Times New Roman" w:cs="Times New Roman"/>
          <w:sz w:val="26"/>
          <w:szCs w:val="26"/>
        </w:rPr>
        <w:t>старшего лейтенанта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Газизова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старшего инспектора НАН ГУУП и ПДН </w:t>
      </w:r>
      <w:r>
        <w:rPr>
          <w:rFonts w:ascii="Times New Roman" w:eastAsia="Times New Roman" w:hAnsi="Times New Roman" w:cs="Times New Roman"/>
          <w:sz w:val="26"/>
          <w:szCs w:val="26"/>
        </w:rPr>
        <w:t>ОП № 3 МОМВД России «Нижневартовский»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старшего лейтенанта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Дученко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от 10 апреля 2024 года;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гр-на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гр-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Симковой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гр-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Тимерхановой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медицинской карты на имя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акта медицинского освидетельствования на состояние опьянения от 28 апреля 2024 года;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протокола об административном правонарушении от 28 апреля 2024 года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20.21 КоАП РФ;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Также, в судебном заседании исследованы 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справка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имя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статье 12 Федерального закона «О полиции», н</w:t>
      </w:r>
      <w:r>
        <w:rPr>
          <w:rFonts w:ascii="Times New Roman" w:eastAsia="Times New Roman" w:hAnsi="Times New Roman" w:cs="Times New Roman"/>
          <w:sz w:val="26"/>
          <w:szCs w:val="26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szCs w:val="26"/>
        </w:rPr>
        <w:t>19.13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РФ об административных правонарушениях: заведомо ложный вызов специализированной службы - полиции</w:t>
      </w:r>
      <w:r>
        <w:rPr>
          <w:rFonts w:ascii="Times New Roman" w:eastAsia="Times New Roman" w:hAnsi="Times New Roman" w:cs="Times New Roman"/>
          <w:sz w:val="26"/>
          <w:szCs w:val="26"/>
        </w:rPr>
        <w:t>.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как правонарушение, предусмотренное ст. 19.13 КоАП РФ.</w:t>
      </w:r>
    </w:p>
    <w:p>
      <w:pPr>
        <w:spacing w:before="0" w:after="0"/>
        <w:ind w:right="43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Харитончук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 в виде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минимальном </w:t>
      </w:r>
      <w:r>
        <w:rPr>
          <w:rFonts w:ascii="Times New Roman" w:eastAsia="Times New Roman" w:hAnsi="Times New Roman" w:cs="Times New Roman"/>
          <w:sz w:val="26"/>
          <w:szCs w:val="26"/>
        </w:rPr>
        <w:t>размере, предусмотренном санкцией ст. 19.13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29.9-29.11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Харитончука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</w:t>
      </w:r>
      <w:r>
        <w:rPr>
          <w:rFonts w:ascii="Times New Roman" w:eastAsia="Times New Roman" w:hAnsi="Times New Roman" w:cs="Times New Roman"/>
          <w:sz w:val="26"/>
          <w:szCs w:val="26"/>
        </w:rPr>
        <w:t>Юзиковича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szCs w:val="26"/>
        </w:rPr>
        <w:t>19.13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административному наказанию в виде административного штрафа в размере 1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0412365400235003772419185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72011601193010013140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0412365400235003772419185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(72011601193010013140);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77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сумму административного штрафа (1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00 копеек).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77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17069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9">
    <w:name w:val="cat-UserDefined grp-35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Addressgrp-4rplc-13">
    <w:name w:val="cat-Address grp-4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4B98-3E7A-4E38-93CE-18A58957DAB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